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t>W39APV1.0mt_</w:t>
      </w:r>
      <w:r>
        <w:rPr>
          <w:rFonts w:hint="eastAsia"/>
        </w:rPr>
        <w:t>V1.0.0.11(4748)</w:t>
      </w:r>
      <w:r>
        <w:t xml:space="preserve"> 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  <w:bookmarkStart w:id="0" w:name="_GoBack"/>
      <w:bookmarkEnd w:id="0"/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/>
        </w:rPr>
        <w:t>V1.0.0.11(4748)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W</w:t>
      </w:r>
      <w:r>
        <w:rPr>
          <w:rFonts w:ascii="Arial" w:hAnsi="Arial" w:cs="Arial"/>
          <w:color w:val="394351"/>
          <w:szCs w:val="21"/>
          <w:shd w:val="clear" w:color="auto" w:fill="FFFFFF"/>
        </w:rPr>
        <w:t>39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AP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 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BD35212">
      <w:pPr>
        <w:pStyle w:val="8"/>
        <w:ind w:left="360" w:firstLine="0" w:firstLineChars="0"/>
        <w:rPr>
          <w:rFonts w:hint="eastAsia"/>
        </w:rPr>
      </w:pPr>
      <w:r>
        <w:rPr>
          <w:rFonts w:hint="eastAsia"/>
        </w:rPr>
        <w:t>1. After cloud management, if the AP country code is "other," report "all" to the cloud.</w:t>
      </w:r>
    </w:p>
    <w:p w14:paraId="13902228">
      <w:pPr>
        <w:pStyle w:val="8"/>
        <w:ind w:left="36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/>
        </w:rPr>
        <w:t>2. After configuring a static IP on the cloud, disable dynamic DHCP when subsequently enabling cloud maintenance.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A172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B5B08"/>
    <w:rsid w:val="00EF2DCE"/>
    <w:rsid w:val="00FD4EAD"/>
    <w:rsid w:val="00FD5A89"/>
    <w:rsid w:val="028E3199"/>
    <w:rsid w:val="0DCD726B"/>
    <w:rsid w:val="16CD6DEB"/>
    <w:rsid w:val="192A7112"/>
    <w:rsid w:val="31C6378D"/>
    <w:rsid w:val="41006A35"/>
    <w:rsid w:val="41456B3D"/>
    <w:rsid w:val="47FD4297"/>
    <w:rsid w:val="4AEC627C"/>
    <w:rsid w:val="6359556A"/>
    <w:rsid w:val="6A7F636D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107</Words>
  <Characters>546</Characters>
  <Lines>4</Lines>
  <Paragraphs>1</Paragraphs>
  <TotalTime>22</TotalTime>
  <ScaleCrop>false</ScaleCrop>
  <LinksUpToDate>false</LinksUpToDate>
  <CharactersWithSpaces>641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2025-08-29T06:23:07Z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